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4E2C4E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25.11.2019 Г. № 11/1</w:t>
      </w:r>
      <w:bookmarkStart w:id="0" w:name="_GoBack"/>
      <w:bookmarkEnd w:id="0"/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</w:t>
      </w:r>
      <w:r w:rsidR="00D340B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E0441A">
        <w:rPr>
          <w:rFonts w:ascii="Arial" w:hAnsi="Arial" w:cs="Arial"/>
          <w:sz w:val="24"/>
          <w:szCs w:val="24"/>
          <w:lang w:eastAsia="ar-SA"/>
        </w:rPr>
        <w:t>11216,6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E0441A">
        <w:rPr>
          <w:rFonts w:ascii="Arial" w:hAnsi="Arial" w:cs="Arial"/>
          <w:sz w:val="24"/>
          <w:szCs w:val="24"/>
          <w:lang w:eastAsia="ar-SA"/>
        </w:rPr>
        <w:t>12985,4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C0380F">
        <w:rPr>
          <w:rFonts w:ascii="Arial" w:hAnsi="Arial" w:cs="Arial"/>
          <w:sz w:val="24"/>
          <w:szCs w:val="24"/>
          <w:lang w:eastAsia="ar-SA"/>
        </w:rPr>
        <w:t>5</w:t>
      </w:r>
      <w:r w:rsidR="00813C6F" w:rsidRPr="00765A3C">
        <w:rPr>
          <w:rFonts w:ascii="Arial" w:hAnsi="Arial" w:cs="Arial"/>
          <w:sz w:val="24"/>
          <w:szCs w:val="24"/>
          <w:lang w:eastAsia="ar-SA"/>
        </w:rPr>
        <w:t>%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</w:t>
      </w:r>
      <w:r w:rsidR="0009717D">
        <w:rPr>
          <w:rFonts w:ascii="Arial" w:hAnsi="Arial" w:cs="Arial"/>
          <w:sz w:val="24"/>
          <w:szCs w:val="24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09717D" w:rsidRDefault="0009717D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Превышение дефицита бюджета установлено в соответствии с пунктом 3 статьи 92.1 Бюджетного кодекса Российской Федерации и осуществлено в пределах суммы остатков средств на счетах по учету средств бюджета,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941A43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</w:t>
      </w:r>
      <w:r w:rsidR="00B94454">
        <w:rPr>
          <w:rFonts w:ascii="Arial" w:hAnsi="Arial" w:cs="Arial"/>
          <w:sz w:val="24"/>
          <w:szCs w:val="24"/>
          <w:lang w:eastAsia="ar-SA"/>
        </w:rPr>
        <w:t xml:space="preserve"> 3, 4</w:t>
      </w:r>
      <w:r w:rsidR="00941A43">
        <w:rPr>
          <w:rFonts w:ascii="Arial" w:hAnsi="Arial" w:cs="Arial"/>
          <w:sz w:val="24"/>
          <w:szCs w:val="24"/>
          <w:lang w:eastAsia="ar-SA"/>
        </w:rPr>
        <w:t>, 7, 9, 11, 12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813C6F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09717D" w:rsidRPr="00807D60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Н</w:t>
      </w:r>
      <w:r w:rsidR="0009717D">
        <w:rPr>
          <w:rFonts w:ascii="Arial" w:hAnsi="Arial" w:cs="Arial"/>
          <w:sz w:val="24"/>
          <w:szCs w:val="24"/>
          <w:lang w:eastAsia="ar-SA"/>
        </w:rPr>
        <w:t>астоящее решение вступает в силу со дня опубликования.</w:t>
      </w:r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A7D94" w:rsidRDefault="006A7D9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77A98" w:rsidRDefault="00C77A98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703891" w:rsidRPr="00E1333E" w:rsidRDefault="00703891" w:rsidP="00E1333E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B1F94">
        <w:rPr>
          <w:rFonts w:ascii="Arial" w:hAnsi="Arial" w:cs="Arial"/>
          <w:sz w:val="24"/>
          <w:szCs w:val="24"/>
        </w:rPr>
        <w:t>У</w:t>
      </w:r>
      <w:r w:rsidR="002B1F94" w:rsidRPr="002B1F94">
        <w:rPr>
          <w:rFonts w:ascii="Arial" w:hAnsi="Arial" w:cs="Arial"/>
          <w:sz w:val="24"/>
          <w:szCs w:val="24"/>
        </w:rPr>
        <w:t>величить</w:t>
      </w:r>
      <w:r w:rsidRPr="002B1F94">
        <w:rPr>
          <w:rFonts w:ascii="Arial" w:hAnsi="Arial" w:cs="Arial"/>
          <w:sz w:val="24"/>
          <w:szCs w:val="24"/>
        </w:rPr>
        <w:t xml:space="preserve"> доходную часть бюджета, распределить денежные средства по следующим кодам бюджетной классификации:</w:t>
      </w:r>
    </w:p>
    <w:p w:rsidR="00703891" w:rsidRPr="002B1F94" w:rsidRDefault="00703891" w:rsidP="00703891">
      <w:pPr>
        <w:jc w:val="both"/>
        <w:rPr>
          <w:rFonts w:ascii="Arial" w:hAnsi="Arial" w:cs="Arial"/>
          <w:sz w:val="24"/>
          <w:szCs w:val="24"/>
        </w:rPr>
      </w:pPr>
      <w:r w:rsidRPr="002B1F94">
        <w:rPr>
          <w:rFonts w:ascii="Arial" w:hAnsi="Arial" w:cs="Arial"/>
          <w:sz w:val="24"/>
          <w:szCs w:val="24"/>
        </w:rPr>
        <w:t xml:space="preserve">          - 000 </w:t>
      </w:r>
      <w:r w:rsidR="002B1F94">
        <w:rPr>
          <w:rFonts w:ascii="Arial" w:hAnsi="Arial" w:cs="Arial"/>
          <w:sz w:val="24"/>
          <w:szCs w:val="24"/>
        </w:rPr>
        <w:t>2020000</w:t>
      </w:r>
      <w:r w:rsidR="004A02E3" w:rsidRPr="002B1F94">
        <w:rPr>
          <w:rFonts w:ascii="Arial" w:hAnsi="Arial" w:cs="Arial"/>
          <w:sz w:val="24"/>
          <w:szCs w:val="24"/>
        </w:rPr>
        <w:t>0000000 110</w:t>
      </w:r>
      <w:r w:rsidRPr="002B1F94">
        <w:rPr>
          <w:rFonts w:ascii="Arial" w:hAnsi="Arial" w:cs="Arial"/>
          <w:sz w:val="24"/>
          <w:szCs w:val="24"/>
        </w:rPr>
        <w:t xml:space="preserve"> – </w:t>
      </w:r>
      <w:r w:rsidR="00E0441A">
        <w:rPr>
          <w:rFonts w:ascii="Arial" w:hAnsi="Arial" w:cs="Arial"/>
          <w:sz w:val="24"/>
          <w:szCs w:val="24"/>
        </w:rPr>
        <w:t>491,3</w:t>
      </w:r>
      <w:r w:rsidRPr="002B1F94">
        <w:rPr>
          <w:rFonts w:ascii="Arial" w:hAnsi="Arial" w:cs="Arial"/>
          <w:sz w:val="24"/>
          <w:szCs w:val="24"/>
        </w:rPr>
        <w:t xml:space="preserve"> тыс. рублей </w:t>
      </w:r>
      <w:r w:rsidR="002B1F94" w:rsidRPr="002B1F94">
        <w:rPr>
          <w:rFonts w:ascii="Arial" w:hAnsi="Arial" w:cs="Arial"/>
          <w:sz w:val="24"/>
          <w:szCs w:val="24"/>
        </w:rPr>
        <w:t>Безвозмездные поступления (Безвозмездные поступления от других бюджетов бюджетной системы Российской Федерации)</w:t>
      </w:r>
      <w:r w:rsidR="00E0441A">
        <w:rPr>
          <w:rFonts w:ascii="Arial" w:hAnsi="Arial" w:cs="Arial"/>
          <w:sz w:val="24"/>
          <w:szCs w:val="24"/>
        </w:rPr>
        <w:t>, (Дотации бюджетам бюджетной системы Российской Федерации), (Дотации на выравнивание бюджетной обеспеченности), (Дотации бюджетам сельских поселений на выравнивание бюджетной обеспеченности).</w:t>
      </w:r>
    </w:p>
    <w:p w:rsidR="00703891" w:rsidRPr="002B1F94" w:rsidRDefault="004A02E3" w:rsidP="002B1F94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2B1F94">
        <w:rPr>
          <w:rFonts w:ascii="Arial" w:hAnsi="Arial" w:cs="Arial"/>
          <w:sz w:val="24"/>
          <w:szCs w:val="24"/>
          <w:highlight w:val="yellow"/>
        </w:rPr>
        <w:t xml:space="preserve">         </w:t>
      </w:r>
    </w:p>
    <w:p w:rsidR="00B94454" w:rsidRPr="002B1F94" w:rsidRDefault="00B94454" w:rsidP="002B1F9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41A43" w:rsidRPr="00E1333E" w:rsidRDefault="00941A43" w:rsidP="00E1333E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2C18">
        <w:rPr>
          <w:rFonts w:ascii="Arial" w:hAnsi="Arial" w:cs="Arial"/>
          <w:sz w:val="24"/>
          <w:szCs w:val="24"/>
        </w:rPr>
        <w:t>Увеличить расходную часть бюджета</w:t>
      </w:r>
      <w:r w:rsidR="00442C18" w:rsidRPr="00442C18">
        <w:rPr>
          <w:rFonts w:ascii="Arial" w:hAnsi="Arial" w:cs="Arial"/>
          <w:sz w:val="24"/>
          <w:szCs w:val="24"/>
        </w:rPr>
        <w:t xml:space="preserve">, </w:t>
      </w:r>
      <w:r w:rsidRPr="00442C18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B94454" w:rsidRDefault="00941A43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42C18">
        <w:rPr>
          <w:rFonts w:ascii="Arial" w:hAnsi="Arial" w:cs="Arial"/>
          <w:sz w:val="24"/>
          <w:szCs w:val="24"/>
        </w:rPr>
        <w:t xml:space="preserve">- </w:t>
      </w:r>
      <w:r w:rsidR="00442C18" w:rsidRPr="00442C18">
        <w:rPr>
          <w:rFonts w:ascii="Arial" w:hAnsi="Arial" w:cs="Arial"/>
          <w:sz w:val="24"/>
          <w:szCs w:val="24"/>
        </w:rPr>
        <w:t>000</w:t>
      </w:r>
      <w:r w:rsidR="00CA3FDB">
        <w:rPr>
          <w:rFonts w:ascii="Arial" w:hAnsi="Arial" w:cs="Arial"/>
          <w:sz w:val="24"/>
          <w:szCs w:val="24"/>
        </w:rPr>
        <w:t xml:space="preserve"> 0801</w:t>
      </w:r>
      <w:r w:rsidR="00442C18" w:rsidRPr="00442C18">
        <w:rPr>
          <w:rFonts w:ascii="Arial" w:hAnsi="Arial" w:cs="Arial"/>
          <w:sz w:val="24"/>
          <w:szCs w:val="24"/>
        </w:rPr>
        <w:t xml:space="preserve">0000000000 </w:t>
      </w:r>
      <w:r w:rsidR="00CA3FDB">
        <w:rPr>
          <w:rFonts w:ascii="Arial" w:hAnsi="Arial" w:cs="Arial"/>
          <w:sz w:val="24"/>
          <w:szCs w:val="24"/>
        </w:rPr>
        <w:t>111</w:t>
      </w:r>
      <w:r w:rsidRPr="00442C18">
        <w:rPr>
          <w:rFonts w:ascii="Arial" w:hAnsi="Arial" w:cs="Arial"/>
          <w:sz w:val="24"/>
          <w:szCs w:val="24"/>
        </w:rPr>
        <w:t xml:space="preserve"> – </w:t>
      </w:r>
      <w:r w:rsidR="00CA3FDB">
        <w:rPr>
          <w:rFonts w:ascii="Arial" w:hAnsi="Arial" w:cs="Arial"/>
          <w:sz w:val="24"/>
          <w:szCs w:val="24"/>
        </w:rPr>
        <w:t>377,4</w:t>
      </w:r>
      <w:r w:rsidRPr="00442C18">
        <w:rPr>
          <w:rFonts w:ascii="Arial" w:hAnsi="Arial" w:cs="Arial"/>
          <w:sz w:val="24"/>
          <w:szCs w:val="24"/>
        </w:rPr>
        <w:t xml:space="preserve"> тыс. рублей </w:t>
      </w:r>
      <w:r w:rsidR="00CA3FDB">
        <w:rPr>
          <w:rFonts w:ascii="Arial" w:hAnsi="Arial" w:cs="Arial"/>
          <w:sz w:val="24"/>
          <w:szCs w:val="24"/>
        </w:rPr>
        <w:t>Культура, кинематография (Фонд оплаты труда учреждения)</w:t>
      </w:r>
    </w:p>
    <w:p w:rsidR="00CA3FDB" w:rsidRDefault="00CA3FDB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- 000 080100000000000 119 – 113,9 тыс. рублей Культура, кинематография </w:t>
      </w:r>
      <w:r w:rsidR="00E1333E">
        <w:rPr>
          <w:rFonts w:ascii="Arial" w:hAnsi="Arial" w:cs="Arial"/>
          <w:sz w:val="24"/>
          <w:szCs w:val="24"/>
        </w:rPr>
        <w:t>(Взносы</w:t>
      </w:r>
      <w:r>
        <w:rPr>
          <w:rFonts w:ascii="Arial" w:hAnsi="Arial" w:cs="Arial"/>
          <w:sz w:val="24"/>
          <w:szCs w:val="24"/>
        </w:rPr>
        <w:t xml:space="preserve"> по обязательному социальному страхованию на выплаты по оплате труда работников и иные выплаты работникам учреждений)</w:t>
      </w:r>
    </w:p>
    <w:p w:rsidR="00E1333E" w:rsidRDefault="00E1333E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1333E" w:rsidRDefault="00E1333E" w:rsidP="00E1333E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</w:t>
      </w:r>
      <w:r w:rsidRPr="00442C18">
        <w:rPr>
          <w:rFonts w:ascii="Arial" w:hAnsi="Arial" w:cs="Arial"/>
          <w:sz w:val="24"/>
          <w:szCs w:val="24"/>
        </w:rPr>
        <w:t xml:space="preserve"> расходную часть бюджета, распределить денежные средства по следующим кодам бюджетной классификации:</w:t>
      </w:r>
    </w:p>
    <w:p w:rsidR="00E1333E" w:rsidRDefault="00E1333E" w:rsidP="0087265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1EF1" w:rsidRDefault="009E1EF1" w:rsidP="00E1333E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000 08019100044099244 226 – 55,0 тыс. рублей Культура, кинематография</w:t>
      </w:r>
      <w:r w:rsidR="00C26D27">
        <w:rPr>
          <w:rFonts w:ascii="Arial" w:hAnsi="Arial" w:cs="Arial"/>
          <w:sz w:val="24"/>
          <w:szCs w:val="24"/>
        </w:rPr>
        <w:t xml:space="preserve"> (Прочая закупка работ для государственных (муниципальных) нужд)</w:t>
      </w:r>
    </w:p>
    <w:p w:rsidR="00E1333E" w:rsidRDefault="00E1333E" w:rsidP="00E1333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E1EF1" w:rsidRPr="00872657" w:rsidRDefault="00E1333E" w:rsidP="00872657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2C18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9E1EF1" w:rsidRDefault="009E1EF1" w:rsidP="009E1EF1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000 08019100044099244 346 – 55,0 тыс. рублей Культура, кинематография</w:t>
      </w:r>
      <w:r w:rsidR="00C26D27">
        <w:rPr>
          <w:rFonts w:ascii="Arial" w:hAnsi="Arial" w:cs="Arial"/>
          <w:sz w:val="24"/>
          <w:szCs w:val="24"/>
        </w:rPr>
        <w:t xml:space="preserve"> (Прочая закупка товаров, работ и услуг для государственных нужд)</w:t>
      </w:r>
    </w:p>
    <w:p w:rsidR="009E1EF1" w:rsidRPr="00E1333E" w:rsidRDefault="009E1EF1" w:rsidP="00E1333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3357" w:rsidRDefault="00E63357" w:rsidP="00E63357">
      <w:pPr>
        <w:jc w:val="both"/>
        <w:rPr>
          <w:rFonts w:ascii="Arial" w:hAnsi="Arial" w:cs="Arial"/>
          <w:sz w:val="24"/>
          <w:szCs w:val="24"/>
        </w:rPr>
      </w:pPr>
    </w:p>
    <w:p w:rsidR="00E63357" w:rsidRPr="00897F62" w:rsidRDefault="00E63357" w:rsidP="00E63357">
      <w:pPr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A7D94" w:rsidRDefault="00813C6F" w:rsidP="008E4AD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C535E" w:rsidRDefault="001C535E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0E0D44" w:rsidRDefault="000E0D44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к решению Думы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Прогнозируемые доходы бюджета </w:t>
      </w:r>
      <w:proofErr w:type="spellStart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Коноваловского</w:t>
      </w:r>
      <w:proofErr w:type="spellEnd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E63357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3C6F" w:rsidRDefault="00814A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B944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173CE" w:rsidTr="00B94454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1E7331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226,8</w:t>
            </w:r>
          </w:p>
        </w:tc>
      </w:tr>
      <w:tr w:rsidR="003173CE" w:rsidTr="00B94454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E63357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3C6F" w:rsidRPr="006A7D94" w:rsidRDefault="006A7D9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A7D9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5B21B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 w:rsidRPr="006A7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E63357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3C6F" w:rsidRDefault="00565CD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3,9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565CDB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  <w:p w:rsidR="00CB1612" w:rsidRDefault="00CB1612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E63357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3C6F" w:rsidRDefault="00237EC5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75948">
              <w:rPr>
                <w:rFonts w:ascii="Courier New" w:hAnsi="Courier New" w:cs="Courier New"/>
                <w:b/>
                <w:sz w:val="22"/>
                <w:szCs w:val="22"/>
              </w:rPr>
              <w:t>33,1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175948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923A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5F75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367F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923A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5F75C4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5948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5948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13C6F" w:rsidTr="00E63357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3C6F" w:rsidRPr="00CA0C0D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B94454">
        <w:trPr>
          <w:gridBefore w:val="1"/>
          <w:wBefore w:w="49" w:type="dxa"/>
          <w:trHeight w:val="33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454" w:rsidRPr="002B41A3" w:rsidRDefault="00813C6F" w:rsidP="00B94454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B94454" w:rsidRPr="002B41A3" w:rsidTr="00E63357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4454" w:rsidRPr="00B15448" w:rsidRDefault="00B94454" w:rsidP="00B94454">
            <w:pPr>
              <w:jc w:val="both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11105035050000120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54" w:rsidRPr="00B15448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E63357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3C6F" w:rsidRPr="002B41A3" w:rsidRDefault="00E0441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9799,8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E0441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9799,8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0441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7420,4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0441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7420,4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5F75C4" w:rsidP="005F75C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2229,0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  <w:p w:rsidR="00813C6F" w:rsidRPr="00D926AD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7B1CA5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150,4</w:t>
            </w:r>
          </w:p>
        </w:tc>
      </w:tr>
      <w:tr w:rsidR="00813C6F" w:rsidRPr="002B41A3" w:rsidTr="00B94454">
        <w:trPr>
          <w:gridBefore w:val="1"/>
          <w:wBefore w:w="49" w:type="dxa"/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Субвенции </w:t>
            </w:r>
            <w:r>
              <w:rPr>
                <w:rFonts w:ascii="Courier New" w:hAnsi="Courier New" w:cs="Courier New"/>
              </w:rPr>
              <w:t xml:space="preserve">местным </w:t>
            </w:r>
            <w:r w:rsidRPr="002B41A3">
              <w:rPr>
                <w:rFonts w:ascii="Courier New" w:hAnsi="Courier New" w:cs="Courier New"/>
              </w:rPr>
              <w:t>бюджетам</w:t>
            </w:r>
            <w:r>
              <w:rPr>
                <w:rFonts w:ascii="Courier New" w:hAnsi="Courier New" w:cs="Courier New"/>
              </w:rPr>
              <w:t xml:space="preserve"> на выполнение передаваемых полномочий субъектов Российской Федерации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20230024000000150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D65FB" w:rsidRPr="002B41A3" w:rsidTr="00B94454">
        <w:trPr>
          <w:gridBefore w:val="1"/>
          <w:wBefore w:w="49" w:type="dxa"/>
          <w:trHeight w:val="15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</w:tc>
      </w:tr>
      <w:tr w:rsidR="00813C6F" w:rsidRPr="002B41A3" w:rsidTr="00B94454">
        <w:trPr>
          <w:gridBefore w:val="1"/>
          <w:wBefore w:w="49" w:type="dxa"/>
          <w:trHeight w:val="11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</w:t>
            </w:r>
            <w:r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F65A3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</w:t>
            </w:r>
            <w:r>
              <w:rPr>
                <w:rFonts w:ascii="Courier New" w:hAnsi="Courier New" w:cs="Courier New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B944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0441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11216,6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 w:rsidRPr="00D05589">
        <w:rPr>
          <w:rFonts w:ascii="Arial" w:hAnsi="Arial" w:cs="Arial"/>
        </w:rPr>
        <w:t>Коноваловского</w:t>
      </w:r>
      <w:proofErr w:type="spellEnd"/>
      <w:r w:rsidR="00813C6F" w:rsidRPr="00D05589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E63357" w:rsidRDefault="00E63357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E63357" w:rsidRDefault="00E63357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E63357" w:rsidRDefault="00E63357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E63357" w:rsidRDefault="00E63357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E0441A" w:rsidRPr="001A3141" w:rsidRDefault="00E0441A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spellStart"/>
      <w:r w:rsidRPr="001A3141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E7DF1" w:rsidRDefault="00813C6F" w:rsidP="000E0D4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>
        <w:rPr>
          <w:rFonts w:ascii="Arial" w:hAnsi="Arial" w:cs="Arial"/>
        </w:rPr>
        <w:t>Коноваловского</w:t>
      </w:r>
      <w:proofErr w:type="spellEnd"/>
      <w:r w:rsidR="00813C6F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главных администраторов </w:t>
      </w:r>
      <w:proofErr w:type="spellStart"/>
      <w:r>
        <w:rPr>
          <w:rFonts w:ascii="Arial" w:hAnsi="Arial" w:cs="Arial"/>
          <w:b/>
        </w:rPr>
        <w:t>доходовбюджета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B94454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54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454" w:rsidTr="00FF4A7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Pr="00B94454" w:rsidRDefault="00B94454" w:rsidP="00FF4A70">
            <w:pPr>
              <w:jc w:val="both"/>
              <w:rPr>
                <w:rFonts w:ascii="Courier New" w:hAnsi="Courier New" w:cs="Courier New"/>
              </w:rPr>
            </w:pPr>
            <w:r w:rsidRPr="00B9445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A7464" w:rsidRDefault="00FA7464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2E7B9B" w:rsidRDefault="002E7B9B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70" w:rsidRDefault="00FF4A70" w:rsidP="00B94454">
            <w:pPr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 xml:space="preserve">ете </w:t>
            </w:r>
            <w:proofErr w:type="spellStart"/>
            <w:r w:rsidR="007F7628">
              <w:rPr>
                <w:rFonts w:ascii="Calibri" w:hAnsi="Calibri"/>
                <w:color w:val="000000"/>
              </w:rPr>
              <w:t>Коноваловского</w:t>
            </w:r>
            <w:proofErr w:type="spellEnd"/>
            <w:r w:rsidR="007F7628">
              <w:rPr>
                <w:rFonts w:ascii="Calibri" w:hAnsi="Calibri"/>
                <w:color w:val="000000"/>
              </w:rPr>
              <w:t xml:space="preserve">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</w:t>
            </w:r>
            <w:proofErr w:type="spellEnd"/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813C6F"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0441A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E0441A"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0441A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0441A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E0441A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 w:rsidR="00E0441A"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E0441A"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E0441A">
              <w:rPr>
                <w:rFonts w:ascii="Courier New" w:hAnsi="Courier New" w:cs="Courier New"/>
                <w:color w:val="000000"/>
              </w:rPr>
              <w:t>12985,4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образованияпланируется</w:t>
      </w:r>
      <w:proofErr w:type="spellEnd"/>
      <w:r>
        <w:rPr>
          <w:sz w:val="28"/>
          <w:szCs w:val="28"/>
        </w:rPr>
        <w:t xml:space="preserve">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</w:t>
      </w:r>
      <w:proofErr w:type="spellStart"/>
      <w:r w:rsidR="00813C6F">
        <w:rPr>
          <w:sz w:val="28"/>
          <w:szCs w:val="28"/>
        </w:rPr>
        <w:t>Коновалов</w:t>
      </w:r>
      <w:r w:rsidR="00813C6F" w:rsidRPr="00A90A57">
        <w:rPr>
          <w:sz w:val="28"/>
          <w:szCs w:val="28"/>
        </w:rPr>
        <w:t>ского</w:t>
      </w:r>
      <w:proofErr w:type="spellEnd"/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proofErr w:type="spellStart"/>
      <w:r w:rsidR="00D05589">
        <w:rPr>
          <w:sz w:val="28"/>
          <w:szCs w:val="28"/>
        </w:rPr>
        <w:t>Коноваловского</w:t>
      </w:r>
      <w:proofErr w:type="spellEnd"/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5722">
        <w:rPr>
          <w:sz w:val="28"/>
          <w:szCs w:val="28"/>
        </w:rPr>
        <w:t>Коноваловского</w:t>
      </w:r>
      <w:proofErr w:type="spellEnd"/>
      <w:r w:rsidR="00E75722">
        <w:rPr>
          <w:sz w:val="28"/>
          <w:szCs w:val="28"/>
        </w:rPr>
        <w:t xml:space="preserve">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 xml:space="preserve">ю Думы </w:t>
      </w:r>
      <w:proofErr w:type="spellStart"/>
      <w:r>
        <w:rPr>
          <w:rFonts w:ascii="Courier New" w:eastAsia="Calibri" w:hAnsi="Courier New" w:cs="Courier New"/>
        </w:rPr>
        <w:t>Коноваловского</w:t>
      </w:r>
      <w:proofErr w:type="spellEnd"/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</w:t>
      </w:r>
      <w:proofErr w:type="spellStart"/>
      <w:r>
        <w:rPr>
          <w:rFonts w:ascii="Courier New" w:eastAsia="Calibri" w:hAnsi="Courier New" w:cs="Courier New"/>
        </w:rPr>
        <w:t>Коновалов</w:t>
      </w:r>
      <w:r w:rsidRPr="005107E5">
        <w:rPr>
          <w:rFonts w:ascii="Courier New" w:eastAsia="Calibri" w:hAnsi="Courier New" w:cs="Courier New"/>
        </w:rPr>
        <w:t>ского</w:t>
      </w:r>
      <w:proofErr w:type="spellEnd"/>
      <w:r w:rsidRPr="005107E5">
        <w:rPr>
          <w:rFonts w:ascii="Courier New" w:eastAsia="Calibri" w:hAnsi="Courier New" w:cs="Courier New"/>
        </w:rPr>
        <w:t xml:space="preserve">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Pr="00836B82">
        <w:rPr>
          <w:rFonts w:ascii="Arial" w:hAnsi="Arial" w:cs="Arial"/>
          <w:sz w:val="24"/>
          <w:szCs w:val="24"/>
        </w:rPr>
        <w:t>ского</w:t>
      </w:r>
      <w:proofErr w:type="spellEnd"/>
      <w:r w:rsidRPr="00836B82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E6A0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D4537">
        <w:rPr>
          <w:rFonts w:ascii="Arial" w:hAnsi="Arial" w:cs="Arial"/>
          <w:sz w:val="24"/>
          <w:szCs w:val="24"/>
        </w:rPr>
        <w:t>тыс.рубле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594531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4300</w:t>
            </w:r>
            <w:r w:rsidR="00E358FA">
              <w:rPr>
                <w:rFonts w:ascii="Courier New" w:hAnsi="Courier New" w:cs="Courier New"/>
                <w:b/>
                <w:sz w:val="22"/>
                <w:szCs w:val="22"/>
              </w:rPr>
              <w:t>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BF3E8A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B9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875809" w:rsidRDefault="001A3CC8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E358FA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E358FA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Pr="00875809" w:rsidRDefault="00E358FA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E358FA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Pr="00B15448" w:rsidRDefault="005D4B61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BF3E8A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607094" w:rsidRDefault="00594531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3689,2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594531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594531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380D9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2636,7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CA23B2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CA23B2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0D9B" w:rsidRPr="00380D9B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380D9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1139,6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380D9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BF3E8A" w:rsidRDefault="00E47E4B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BF3E8A" w:rsidRDefault="00E47E4B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BF3E8A" w:rsidRDefault="00E47E4B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BF3E8A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AA3569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AA3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A3569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AA3569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AA3569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BF3E8A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C458C7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C458C7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E47E4B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C458C7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AA3569" w:rsidRDefault="001315D3" w:rsidP="000F2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  <w:r w:rsidR="00BF3E8A" w:rsidRPr="00AA3569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AA3569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AA3569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BF3E8A" w:rsidRDefault="009F143D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BF3E8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0F2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Закупк</w:t>
            </w:r>
            <w:r w:rsidR="000F2796" w:rsidRPr="00C458C7">
              <w:rPr>
                <w:rFonts w:ascii="Courier New" w:hAnsi="Courier New" w:cs="Courier New"/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9F143D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AA3569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AA3569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AA3569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AA3569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CE627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BF3E8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CE627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AA356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BF3E8A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BF3E8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BF3E8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8D5CC9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7D402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F2796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BF3E8A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F2796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BF3E8A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F2796" w:rsidRPr="00BF3E8A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BF3E8A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BF3E8A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BF3E8A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BF3E8A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BF3E8A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3E8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BF3E8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BF3E8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BF3E8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BF3E8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BF3E8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BF3E8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4D20F3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A453E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A453E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A453E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A453E" w:rsidRDefault="004D20F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  <w:r w:rsidR="001520FB" w:rsidRPr="00BA453E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A453E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A453E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AA356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AA356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AA356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356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Pr="00875809" w:rsidRDefault="00D5333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C458C7" w:rsidRDefault="00D5333D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BA453E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2370,5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A453E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A453E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A453E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A453E" w:rsidRDefault="00BA453E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256,9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A453E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A453E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A95D1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BA453E" w:rsidRDefault="00A95D14" w:rsidP="00A95D1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Софинансирование</w:t>
            </w:r>
            <w:proofErr w:type="spellEnd"/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 xml:space="preserve"> реализации мероприятий по приобретению специализированной техники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BA453E" w:rsidRDefault="00925F22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1914,6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95D14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BA453E" w:rsidRDefault="00A95D14" w:rsidP="00A95D1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Софинансирование</w:t>
            </w:r>
            <w:proofErr w:type="spellEnd"/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 xml:space="preserve"> реализации мероприятий по приобретению специализированной техники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Pr="00BA453E" w:rsidRDefault="00925F22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Pr="00BA453E" w:rsidRDefault="004D20F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146,4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Pr="00BA453E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BA453E" w:rsidRDefault="00925F22" w:rsidP="00925F2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BA453E" w:rsidRDefault="00925F22" w:rsidP="00026034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BA453E" w:rsidRDefault="00925F22" w:rsidP="00026034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BA453E" w:rsidRDefault="00925F22" w:rsidP="00026034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BA453E" w:rsidRDefault="00925F22" w:rsidP="00026034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BA453E" w:rsidRDefault="00925F22" w:rsidP="00026034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453E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251D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1520FB" w:rsidRDefault="00C3719C" w:rsidP="00C3719C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КИНЕМАТОГРАФИЯ И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СРЕДСТВА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МАССОВОЙ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C26D2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3349,9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26D2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3349,9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7003DD">
        <w:trPr>
          <w:trHeight w:val="16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FC1FEC" w:rsidRDefault="00BE7C81" w:rsidP="007003DD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на выплаты персоналу </w:t>
            </w:r>
            <w:r w:rsidR="007003DD" w:rsidRPr="00FC1FEC">
              <w:rPr>
                <w:rFonts w:ascii="Courier New" w:hAnsi="Courier New" w:cs="Courier New"/>
                <w:b/>
                <w:sz w:val="22"/>
                <w:szCs w:val="22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FC1FEC" w:rsidRDefault="00BE7C81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FC1FEC" w:rsidRDefault="00BE7C81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C26D2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7003DD" w:rsidTr="00BE7C81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7003DD" w:rsidP="007003DD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3DD" w:rsidRPr="007003DD" w:rsidRDefault="00C26D2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C26D2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8469EC">
        <w:trPr>
          <w:trHeight w:val="9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 xml:space="preserve">Взносы </w:t>
            </w:r>
            <w:r w:rsidR="008469EC" w:rsidRPr="007003DD">
              <w:rPr>
                <w:rFonts w:ascii="Courier New" w:hAnsi="Courier New" w:cs="Courier New"/>
                <w:sz w:val="22"/>
                <w:szCs w:val="22"/>
              </w:rPr>
              <w:t>по обязательные социальные страхования</w:t>
            </w:r>
            <w:r w:rsidRPr="007003DD">
              <w:rPr>
                <w:rFonts w:ascii="Courier New" w:hAnsi="Courier New" w:cs="Courier New"/>
                <w:sz w:val="22"/>
                <w:szCs w:val="22"/>
              </w:rPr>
              <w:t xml:space="preserve"> на выплаты денежного содержания и иные выплаты работникам</w:t>
            </w:r>
          </w:p>
          <w:p w:rsidR="008469EC" w:rsidRPr="00C458C7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C26D2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8469EC" w:rsidTr="008469EC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8469EC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  <w:p w:rsidR="008469EC" w:rsidRPr="008469EC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8469EC" w:rsidTr="00F308E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8469EC" w:rsidRDefault="008469EC" w:rsidP="008469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  <w:p w:rsidR="008469EC" w:rsidRPr="008469EC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245</w:t>
            </w:r>
            <w:r w:rsidR="00F308E5" w:rsidRPr="00C458C7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8469EC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CA3FDB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A3FDB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C458C7" w:rsidRDefault="00CA3FDB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C458C7" w:rsidRDefault="00CA3FDB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C458C7" w:rsidRDefault="00CA3FDB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FDB" w:rsidRPr="00C458C7" w:rsidRDefault="00CA3FD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FDB" w:rsidRPr="00C458C7" w:rsidRDefault="00CA3FD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FDB" w:rsidRPr="00C458C7" w:rsidRDefault="00CA3FD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CA3FD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C1FEC" w:rsidRDefault="00F308E5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7003DD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7003DD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7003DD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96BAF" w:rsidTr="00B96BAF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FC1FEC" w:rsidRDefault="00B96BAF" w:rsidP="00F308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FC1FEC" w:rsidRDefault="00B96BAF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FC1FEC" w:rsidRDefault="00B96BAF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243ABA">
        <w:trPr>
          <w:trHeight w:val="6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Pr="00C458C7" w:rsidRDefault="00B96BAF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3ABA" w:rsidTr="00243ABA">
        <w:trPr>
          <w:trHeight w:val="5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Pr="00FC1FEC" w:rsidRDefault="00243ABA" w:rsidP="00F308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Софинансирование</w:t>
            </w:r>
            <w:proofErr w:type="spellEnd"/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FC1FEC" w:rsidRDefault="00243ABA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FC1FEC" w:rsidRDefault="00243ABA" w:rsidP="00F308E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1F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680BF4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43ABA" w:rsidTr="00F308E5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Pr="00C458C7" w:rsidRDefault="00243ABA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680BF4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BF3E8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5871B8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BA453E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BA453E" w:rsidP="00BA453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  <w:p w:rsidR="00BA453E" w:rsidRPr="00C458C7" w:rsidRDefault="00BA453E" w:rsidP="00BA453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58C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1B8"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A453E" w:rsidTr="00BA453E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53E" w:rsidRDefault="00BA453E" w:rsidP="00BA453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 xml:space="preserve"> обеспечения государственных (муниципальных) нужд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53E" w:rsidRPr="00C458C7" w:rsidRDefault="00BA453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53E" w:rsidRPr="00C458C7" w:rsidRDefault="00BA453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53E" w:rsidRPr="00C458C7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53E" w:rsidRPr="00C458C7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53E" w:rsidRPr="00C458C7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08E5" w:rsidTr="00BA453E">
        <w:trPr>
          <w:trHeight w:val="4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53E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08E5" w:rsidRPr="008758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08E5" w:rsidRPr="00875809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A453E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3E" w:rsidRDefault="00BA453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3E" w:rsidRPr="00875809" w:rsidRDefault="00BA453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3E" w:rsidRPr="00875809" w:rsidRDefault="00BA453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3E" w:rsidRPr="00875809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3E" w:rsidRPr="00875809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3E" w:rsidRPr="00875809" w:rsidRDefault="00BA453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BF3E8A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308E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875809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13C6F" w:rsidRPr="00875809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B5464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12985,4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6954,6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BF3E8A" w:rsidRDefault="00BF3E8A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C26D27" w:rsidRDefault="00C26D27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B5464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12985,4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E358FA" w:rsidP="00B54642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</w:t>
            </w:r>
            <w:r w:rsidR="00B54642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600,3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Pr="00875809" w:rsidRDefault="008F6D9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565CDB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565CDB" w:rsidRDefault="00B54642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3689,2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B5464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3689,2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B5464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3689,2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B5464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B54642" w:rsidRDefault="008F6D93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4642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54642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46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54642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46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54642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4642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54642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54642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51DAE" w:rsidRDefault="00B5464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2636,7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B5464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2017,9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B5464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618,8</w:t>
            </w:r>
          </w:p>
        </w:tc>
      </w:tr>
      <w:tr w:rsidR="00573135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135" w:rsidRPr="00573135" w:rsidRDefault="0057313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135" w:rsidRPr="00573135" w:rsidRDefault="00573135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135" w:rsidRPr="00573135" w:rsidRDefault="00573135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135" w:rsidRPr="00573135" w:rsidRDefault="00573135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135" w:rsidRPr="00573135" w:rsidRDefault="00573135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135" w:rsidRPr="00573135" w:rsidRDefault="0057313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938,7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573135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9F143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259,3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5731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9F14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875809" w:rsidRDefault="00C26D2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543,1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4C069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5731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114,4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451DAE" w:rsidRDefault="00641936" w:rsidP="006419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1DA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451DAE" w:rsidRDefault="00641936" w:rsidP="006419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1DA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4C0692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C26D2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573135" w:rsidRDefault="00056956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57313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113,8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5731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5731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80BF4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573135" w:rsidRDefault="00641936" w:rsidP="0057313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A95D14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1100AD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 w:rsidRPr="00875809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573135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5731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5731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573135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</w:t>
            </w:r>
            <w:r w:rsidR="00044E43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573135" w:rsidRDefault="007709D7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573135" w:rsidRDefault="007709D7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573135" w:rsidRDefault="007709D7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573135" w:rsidRDefault="007709D7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573135" w:rsidRDefault="007709D7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573135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3135"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  <w:r w:rsidR="007709D7" w:rsidRPr="00573135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21E85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275D3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275D3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275D3B" w:rsidP="00275D3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275D3B" w:rsidRDefault="00275D3B" w:rsidP="007709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275D3B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275D3B" w:rsidRDefault="00275D3B" w:rsidP="007709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573135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275D3B" w:rsidRDefault="00573135" w:rsidP="007709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573135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A21E85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</w:tr>
      <w:tr w:rsidR="00813C6F" w:rsidRPr="00C43C06" w:rsidTr="00275D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275D3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275D3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A95D14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275D3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275D3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275D3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243AB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RPr="00C43C06" w:rsidTr="00A95D14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1914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A95D14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275D3B" w:rsidRDefault="00925F22" w:rsidP="00925F2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5D3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275D3B" w:rsidRDefault="00925F22" w:rsidP="00026034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5D3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275D3B" w:rsidRDefault="00925F22" w:rsidP="00026034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5D3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275D3B" w:rsidRDefault="00925F22" w:rsidP="00026034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5D3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275D3B" w:rsidRDefault="00925F22" w:rsidP="00026034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275D3B" w:rsidRDefault="00925F22" w:rsidP="00026034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5D3B">
              <w:rPr>
                <w:rFonts w:ascii="Courier New" w:hAnsi="Courier New" w:cs="Courier New"/>
                <w:b/>
                <w:sz w:val="22"/>
                <w:szCs w:val="22"/>
              </w:rPr>
              <w:t>52,6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E949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949DF" w:rsidP="00E949D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C26D2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3349,9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C26D2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3349,9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A03DC5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086B" w:rsidRDefault="00C26D2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1906,9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C26D27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1087,9</w:t>
            </w:r>
          </w:p>
        </w:tc>
      </w:tr>
      <w:tr w:rsidR="00E85A55" w:rsidRPr="00C43C06" w:rsidTr="004C0692">
        <w:trPr>
          <w:trHeight w:val="14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C26D27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531,1</w:t>
            </w:r>
          </w:p>
        </w:tc>
      </w:tr>
      <w:tr w:rsidR="004C0692" w:rsidRPr="00C43C06" w:rsidTr="004C0692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Pr="00E85A55" w:rsidRDefault="004C069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220,8</w:t>
            </w:r>
          </w:p>
        </w:tc>
      </w:tr>
      <w:tr w:rsidR="004C0692" w:rsidRPr="00C43C06" w:rsidTr="00E85A55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4C069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  <w:p w:rsidR="004C0692" w:rsidRPr="00D23678" w:rsidRDefault="004C069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67,1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A03DC5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47086B" w:rsidRDefault="00E85A55" w:rsidP="001E46FA">
            <w:pPr>
              <w:snapToGrid w:val="0"/>
              <w:jc w:val="right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7086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C6B1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243ABA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245</w:t>
            </w:r>
            <w:r w:rsidR="00D23678" w:rsidRPr="002C6B1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4C0692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b/>
                <w:sz w:val="22"/>
                <w:szCs w:val="22"/>
              </w:rPr>
              <w:t>695,4</w:t>
            </w:r>
          </w:p>
        </w:tc>
      </w:tr>
      <w:tr w:rsidR="00D23678" w:rsidRPr="0075790C" w:rsidTr="00CA3FDB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</w:tr>
      <w:tr w:rsidR="00CA3FDB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2C6B11" w:rsidRDefault="00CA3FD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2C6B11" w:rsidRDefault="00CA3FD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2C6B11" w:rsidRDefault="00CA3FD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2C6B11" w:rsidRDefault="00CA3FD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FDB" w:rsidRPr="002C6B11" w:rsidRDefault="00CA3FD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FDB" w:rsidRPr="002C6B11" w:rsidRDefault="00CA3FDB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CA3FDB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426,5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2C6B11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A03DC5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4C0692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83,6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4C0692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A03DC5" w:rsidRDefault="004C0692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</w:t>
            </w:r>
          </w:p>
        </w:tc>
      </w:tr>
      <w:tr w:rsidR="002B5C2E" w:rsidRPr="00C43C06" w:rsidTr="002B5C2E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D23678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248,4</w:t>
            </w:r>
          </w:p>
        </w:tc>
      </w:tr>
      <w:tr w:rsidR="002B5C2E" w:rsidRPr="00C43C06" w:rsidTr="00243ABA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</w:tr>
      <w:tr w:rsidR="00243ABA" w:rsidRPr="00C43C06" w:rsidTr="00243AB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,0</w:t>
            </w:r>
          </w:p>
        </w:tc>
      </w:tr>
      <w:tr w:rsidR="00243ABA" w:rsidRPr="00C43C06" w:rsidTr="00D23678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E949DF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97DC2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97DC2" w:rsidRPr="00C43C06" w:rsidTr="00897DC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DC2" w:rsidRPr="00897DC2" w:rsidRDefault="00897DC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97DC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DC2" w:rsidRPr="00897DC2" w:rsidRDefault="00897DC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DC2" w:rsidRPr="00897DC2" w:rsidRDefault="00897DC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DC2" w:rsidRPr="00897DC2" w:rsidRDefault="00897DC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DC2" w:rsidRPr="00897DC2" w:rsidRDefault="00897DC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C2" w:rsidRPr="00897DC2" w:rsidRDefault="00897DC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97DC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97DC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949DF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9DF" w:rsidRPr="00897DC2" w:rsidRDefault="00897DC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97DC2"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97DC2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D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949D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A03DC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4198" w:rsidRPr="00A03D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49DF" w:rsidRPr="00C43C06" w:rsidTr="00E949D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DF" w:rsidRPr="00897DC2" w:rsidRDefault="00E949D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DF" w:rsidRPr="00897DC2" w:rsidRDefault="00E949D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DF" w:rsidRPr="00C43C06" w:rsidRDefault="00E949D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DF" w:rsidRPr="00C43C06" w:rsidRDefault="00E949D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DF" w:rsidRDefault="00E949D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DF" w:rsidRPr="00A03DC5" w:rsidRDefault="00E949D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897DC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1C535E" w:rsidRDefault="001C535E" w:rsidP="00813C6F">
      <w:pPr>
        <w:tabs>
          <w:tab w:val="left" w:pos="7275"/>
        </w:tabs>
      </w:pPr>
    </w:p>
    <w:p w:rsidR="009F143D" w:rsidRDefault="009F143D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6954,6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667A0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67A0"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1C535E" w:rsidRDefault="001C535E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97DC2" w:rsidRDefault="00897DC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BA453E" w:rsidRDefault="00BA453E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97DC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12985,4</w:t>
            </w:r>
          </w:p>
        </w:tc>
      </w:tr>
      <w:tr w:rsidR="00813C6F" w:rsidRPr="003D6434" w:rsidTr="00897DC2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897DC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4300,2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600,3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A03DC5" w:rsidRDefault="002C6B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310,9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r w:rsidR="00003ADE" w:rsidRPr="00F71394">
              <w:rPr>
                <w:rFonts w:ascii="Courier New" w:hAnsi="Courier New" w:cs="Courier New"/>
              </w:rPr>
              <w:t>обеспеченности</w:t>
            </w:r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r w:rsidR="00003ADE">
              <w:rPr>
                <w:rFonts w:ascii="Courier New" w:hAnsi="Courier New" w:cs="Courier New"/>
              </w:rPr>
              <w:t>области</w:t>
            </w:r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A03DC5" w:rsidRDefault="00B90E77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897DC2">
        <w:tc>
          <w:tcPr>
            <w:tcW w:w="297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3689,2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C0B93" w:rsidRDefault="00813C6F" w:rsidP="00FF4A70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3689,2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C0B93" w:rsidRDefault="00813C6F" w:rsidP="00FF4A70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3689,2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C0B93" w:rsidRDefault="00813C6F" w:rsidP="00FF4A70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C0B93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897DC2">
        <w:trPr>
          <w:trHeight w:val="961"/>
        </w:trPr>
        <w:tc>
          <w:tcPr>
            <w:tcW w:w="297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9110400204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210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AC0B93" w:rsidRDefault="006C561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2636,7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C0B93" w:rsidRDefault="009308ED" w:rsidP="00FF4A70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C0B93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2017,9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C0B93" w:rsidRDefault="00813C6F" w:rsidP="00FF4A70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AC0B93" w:rsidRDefault="009308ED" w:rsidP="00FF4A70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618,8</w:t>
            </w:r>
          </w:p>
        </w:tc>
      </w:tr>
      <w:tr w:rsidR="00813C6F" w:rsidRPr="003D6434" w:rsidTr="00AC0B93">
        <w:trPr>
          <w:trHeight w:val="600"/>
        </w:trPr>
        <w:tc>
          <w:tcPr>
            <w:tcW w:w="2977" w:type="dxa"/>
          </w:tcPr>
          <w:p w:rsidR="00AC0B93" w:rsidRPr="00AC0B93" w:rsidRDefault="00DF0D10" w:rsidP="00FF4A70">
            <w:pPr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З</w:t>
            </w:r>
            <w:r w:rsidR="00813C6F" w:rsidRPr="00AC0B93">
              <w:rPr>
                <w:rFonts w:ascii="Courier New" w:hAnsi="Courier New" w:cs="Courier New"/>
                <w:b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AC0B93" w:rsidRDefault="00F0303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9110472680</w:t>
            </w:r>
          </w:p>
        </w:tc>
        <w:tc>
          <w:tcPr>
            <w:tcW w:w="850" w:type="dxa"/>
          </w:tcPr>
          <w:p w:rsidR="00813C6F" w:rsidRPr="00AC0B93" w:rsidRDefault="00813C6F" w:rsidP="00F0303A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2</w:t>
            </w:r>
            <w:r w:rsidR="00AC0B93" w:rsidRPr="00AC0B93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938,7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F0303A" w:rsidP="00664C5D">
            <w:pPr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911F9E" w:rsidP="00F0303A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91104</w:t>
            </w:r>
            <w:r w:rsidR="00F0303A" w:rsidRPr="00897DC2">
              <w:rPr>
                <w:rFonts w:ascii="Courier New" w:hAnsi="Courier New" w:cs="Courier New"/>
                <w:b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911F9E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F0303A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897DC2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</w:t>
            </w:r>
            <w:r w:rsidR="00F0303A" w:rsidRPr="00AC0B93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</w:t>
            </w:r>
            <w:r w:rsidR="00F0303A" w:rsidRPr="00AC0B93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F0303A" w:rsidP="00664C5D">
            <w:pPr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11F9E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F0303A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C0B93" w:rsidRDefault="009F143D" w:rsidP="00C3580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259,3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8E7DF1" w:rsidP="00664C5D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AC0B93" w:rsidP="00C35806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64,9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AC0B93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AC0B93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9F143D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183,6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C26D27" w:rsidP="00C3580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543,1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6C561D" w:rsidP="00C35806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95,2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897DC2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897DC2" w:rsidRDefault="00897DC2" w:rsidP="00C35806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114,4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r w:rsidRPr="00897DC2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r w:rsidRPr="00897DC2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897DC2" w:rsidRDefault="006C561D" w:rsidP="008E7DF1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1</w:t>
            </w:r>
            <w:r w:rsidR="008E7DF1" w:rsidRPr="00897DC2">
              <w:rPr>
                <w:rFonts w:ascii="Courier New" w:hAnsi="Courier New" w:cs="Courier New"/>
              </w:rPr>
              <w:t>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897DC2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897DC2" w:rsidRDefault="00C26D27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C0B93" w:rsidRDefault="00813C6F" w:rsidP="00FF4A70">
            <w:pPr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AC0B93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9110400204</w:t>
            </w:r>
          </w:p>
        </w:tc>
        <w:tc>
          <w:tcPr>
            <w:tcW w:w="850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800</w:t>
            </w:r>
          </w:p>
        </w:tc>
        <w:tc>
          <w:tcPr>
            <w:tcW w:w="992" w:type="dxa"/>
          </w:tcPr>
          <w:p w:rsidR="00813C6F" w:rsidRPr="00AC0B93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</w:tcPr>
          <w:p w:rsidR="00813C6F" w:rsidRPr="00AC0B93" w:rsidRDefault="00AC0B93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C0B93">
              <w:rPr>
                <w:rFonts w:ascii="Courier New" w:hAnsi="Courier New" w:cs="Courier New"/>
                <w:b/>
              </w:rPr>
              <w:t>113,8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AC0B93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3F3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1100AD">
        <w:trPr>
          <w:trHeight w:val="517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897DC2">
        <w:tc>
          <w:tcPr>
            <w:tcW w:w="2977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897DC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897DC2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F3232" w:rsidTr="00897DC2">
        <w:tc>
          <w:tcPr>
            <w:tcW w:w="2977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rPr>
                <w:rFonts w:ascii="Courier New" w:hAnsi="Courier New" w:cs="Courier New"/>
                <w:b/>
              </w:rPr>
            </w:pPr>
            <w:r w:rsidRPr="003F3232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3F3232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3F3232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3F3232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3F3232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3F3232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3F3232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3F3232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3F3232" w:rsidP="00F460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3F3232" w:rsidP="00FE61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3F3232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Прочая  закупка товаров, работ</w:t>
            </w:r>
            <w:r w:rsidR="003F3232">
              <w:rPr>
                <w:rFonts w:ascii="Courier New" w:hAnsi="Courier New" w:cs="Courier New"/>
              </w:rPr>
              <w:t xml:space="preserve"> </w:t>
            </w:r>
            <w:r w:rsidRPr="00F71394">
              <w:rPr>
                <w:rFonts w:ascii="Courier New" w:hAnsi="Courier New" w:cs="Courier New"/>
              </w:rPr>
              <w:t>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3F3232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2528</w:t>
            </w:r>
            <w:r w:rsidR="00044E43">
              <w:rPr>
                <w:rFonts w:ascii="Courier New" w:hAnsi="Courier New" w:cs="Courier New"/>
                <w:b/>
              </w:rPr>
              <w:t>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</w:t>
            </w:r>
            <w:r w:rsidR="00944FCC" w:rsidRPr="00F71394">
              <w:rPr>
                <w:rFonts w:ascii="Courier New" w:hAnsi="Courier New" w:cs="Courier New"/>
                <w:b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26,6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2362,8</w:t>
            </w:r>
          </w:p>
        </w:tc>
      </w:tr>
      <w:tr w:rsidR="00813C6F" w:rsidRPr="003D6434" w:rsidTr="009C077E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E949DF" w:rsidP="00421B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2370,5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9C077E" w:rsidRDefault="009C077E" w:rsidP="00FF4A70">
            <w:pPr>
              <w:jc w:val="center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2317,9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9C077E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9C077E" w:rsidRDefault="009C077E" w:rsidP="00FF4A70">
            <w:pPr>
              <w:jc w:val="right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9C077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2317,9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9C077E" w:rsidP="00FF4A70">
            <w:pPr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Иные закупки товаров,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9C077E">
              <w:rPr>
                <w:rFonts w:ascii="Courier New" w:hAnsi="Courier New" w:cs="Courier New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3C6F" w:rsidRPr="009C077E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C077E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9C077E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9C077E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9C077E" w:rsidRDefault="009C077E" w:rsidP="00FF4A70">
            <w:pPr>
              <w:jc w:val="right"/>
              <w:rPr>
                <w:rFonts w:ascii="Courier New" w:hAnsi="Courier New" w:cs="Courier New"/>
              </w:rPr>
            </w:pPr>
            <w:r w:rsidRPr="009C077E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C077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2317,9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9C077E" w:rsidP="00FF4A70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9C077E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C077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2246,3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C077E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 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9C077E" w:rsidP="001430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245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9C077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A95D14" w:rsidRPr="003D6434" w:rsidTr="00A95D14">
        <w:trPr>
          <w:trHeight w:val="210"/>
        </w:trPr>
        <w:tc>
          <w:tcPr>
            <w:tcW w:w="2977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A95D1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1914,6</w:t>
            </w:r>
          </w:p>
        </w:tc>
      </w:tr>
      <w:tr w:rsidR="00A95D14" w:rsidRPr="003D6434" w:rsidTr="00DC5EDD">
        <w:trPr>
          <w:trHeight w:val="165"/>
        </w:trPr>
        <w:tc>
          <w:tcPr>
            <w:tcW w:w="2977" w:type="dxa"/>
          </w:tcPr>
          <w:p w:rsidR="00A95D14" w:rsidRDefault="00A95D14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F71394" w:rsidRDefault="00925F22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146</w:t>
            </w:r>
            <w:r w:rsidR="00A95D14" w:rsidRPr="00A03DC5">
              <w:rPr>
                <w:rFonts w:ascii="Courier New" w:hAnsi="Courier New" w:cs="Courier New"/>
                <w:b/>
              </w:rPr>
              <w:t>,4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2E4624" w:rsidP="0002603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0E0D4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0E0D4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9C077E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27,0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27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</w:t>
            </w:r>
            <w:r w:rsidR="00577A93">
              <w:rPr>
                <w:rFonts w:ascii="Courier New" w:hAnsi="Courier New" w:cs="Courier New"/>
              </w:rPr>
              <w:t>очая закупка товаров</w:t>
            </w:r>
            <w:r w:rsidRPr="00C63C2C">
              <w:rPr>
                <w:rFonts w:ascii="Courier New" w:hAnsi="Courier New" w:cs="Courier New"/>
              </w:rPr>
              <w:t>,</w:t>
            </w:r>
            <w:r w:rsidR="00577A93">
              <w:rPr>
                <w:rFonts w:ascii="Courier New" w:hAnsi="Courier New" w:cs="Courier New"/>
              </w:rPr>
              <w:t xml:space="preserve">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B54642">
        <w:tc>
          <w:tcPr>
            <w:tcW w:w="2977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C26D2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3349,9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26D2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3349,9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A03DC5" w:rsidRDefault="00C26D2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1906,9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26D2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1087,9</w:t>
            </w:r>
          </w:p>
        </w:tc>
      </w:tr>
      <w:tr w:rsidR="00813C6F" w:rsidRPr="003D6434" w:rsidTr="000E0D44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0E0D44" w:rsidRPr="00C63C2C" w:rsidRDefault="000E0D4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26D2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531,1</w:t>
            </w:r>
          </w:p>
        </w:tc>
      </w:tr>
      <w:tr w:rsidR="000E0D44" w:rsidRPr="00C63C2C" w:rsidTr="000E0D44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0E0D44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220,8</w:t>
            </w:r>
          </w:p>
        </w:tc>
      </w:tr>
      <w:tr w:rsidR="000E0D44" w:rsidRPr="00C63C2C" w:rsidTr="000E0D44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E044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0E0D44" w:rsidRDefault="000E0D44" w:rsidP="00E0441A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67,1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243AB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245</w:t>
            </w:r>
            <w:r w:rsidR="00DC5EDD" w:rsidRPr="00C63C2C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695,4</w:t>
            </w:r>
          </w:p>
        </w:tc>
      </w:tr>
      <w:tr w:rsidR="00813C6F" w:rsidRPr="003D6434" w:rsidTr="00CA3FDB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  <w:p w:rsidR="00CA3FDB" w:rsidRDefault="00CA3FDB" w:rsidP="00FF4A70">
            <w:pPr>
              <w:rPr>
                <w:rFonts w:ascii="Courier New" w:hAnsi="Courier New" w:cs="Courier New"/>
              </w:rPr>
            </w:pPr>
          </w:p>
          <w:p w:rsidR="00CA3FDB" w:rsidRPr="00C63C2C" w:rsidRDefault="00CA3FDB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CA3FDB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CA3FDB" w:rsidRPr="00CA3FDB" w:rsidRDefault="00CA3FDB" w:rsidP="00FF4A70">
            <w:pPr>
              <w:rPr>
                <w:rFonts w:ascii="Courier New" w:hAnsi="Courier New" w:cs="Courier New"/>
              </w:rPr>
            </w:pPr>
            <w:r w:rsidRPr="00CA3FD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CA3FDB" w:rsidRPr="00C63C2C" w:rsidRDefault="00CA3FD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CA3FDB" w:rsidRPr="00C63C2C" w:rsidRDefault="00CA3FD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CA3FDB" w:rsidRPr="00C63C2C" w:rsidRDefault="00CA3FD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CA3FDB" w:rsidRPr="00C63C2C" w:rsidRDefault="00CA3FD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CA3FDB" w:rsidRPr="00C63C2C" w:rsidRDefault="00CA3FDB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CA3FDB" w:rsidRPr="00C63C2C" w:rsidRDefault="00CA3FDB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552" w:type="dxa"/>
            <w:shd w:val="clear" w:color="auto" w:fill="FFFFFF" w:themeFill="background1"/>
          </w:tcPr>
          <w:p w:rsidR="00CA3FDB" w:rsidRPr="00C63C2C" w:rsidRDefault="00CA3FD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481,5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83,6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50,2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4D60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</w:t>
            </w:r>
          </w:p>
        </w:tc>
      </w:tr>
      <w:tr w:rsidR="002B5C2E" w:rsidRPr="003D6434" w:rsidTr="002C2F5E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2B5C2E" w:rsidRDefault="002C2F5E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«Народных инициатив»</w:t>
            </w:r>
          </w:p>
          <w:p w:rsidR="002C2F5E" w:rsidRPr="00C63C2C" w:rsidRDefault="002C2F5E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B5C2E" w:rsidRPr="00C63C2C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C2F5E" w:rsidRPr="003D6434" w:rsidTr="00243ABA">
        <w:trPr>
          <w:trHeight w:val="510"/>
        </w:trPr>
        <w:tc>
          <w:tcPr>
            <w:tcW w:w="2977" w:type="dxa"/>
            <w:shd w:val="clear" w:color="auto" w:fill="FFFFFF" w:themeFill="background1"/>
          </w:tcPr>
          <w:p w:rsidR="00243ABA" w:rsidRDefault="002C2F5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</w:t>
            </w:r>
            <w:r>
              <w:rPr>
                <w:rFonts w:ascii="Courier New" w:hAnsi="Courier New" w:cs="Courier New"/>
              </w:rPr>
              <w:t xml:space="preserve"> государственных</w:t>
            </w:r>
            <w:r w:rsidRPr="00C63C2C">
              <w:rPr>
                <w:rFonts w:ascii="Courier New" w:hAnsi="Courier New" w:cs="Courier New"/>
              </w:rPr>
              <w:t xml:space="preserve">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C2F5E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43ABA" w:rsidRPr="003D6434" w:rsidTr="00243ABA">
        <w:trPr>
          <w:trHeight w:val="369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Default="0047086B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F20CA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243ABA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Pr="00A03DC5" w:rsidRDefault="0047086B" w:rsidP="004D6011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6</w:t>
            </w:r>
            <w:r w:rsidR="00F20CA0" w:rsidRPr="00A03DC5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577A93">
        <w:trPr>
          <w:trHeight w:val="390"/>
        </w:trPr>
        <w:tc>
          <w:tcPr>
            <w:tcW w:w="2977" w:type="dxa"/>
            <w:shd w:val="clear" w:color="auto" w:fill="F2F2F2" w:themeFill="background1" w:themeFillShade="F2"/>
          </w:tcPr>
          <w:p w:rsidR="00594531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594531" w:rsidRPr="003D6434" w:rsidTr="00594531">
        <w:trPr>
          <w:trHeight w:val="390"/>
        </w:trPr>
        <w:tc>
          <w:tcPr>
            <w:tcW w:w="2977" w:type="dxa"/>
            <w:shd w:val="clear" w:color="auto" w:fill="auto"/>
          </w:tcPr>
          <w:p w:rsidR="00594531" w:rsidRDefault="00594531" w:rsidP="00FF4A70">
            <w:pPr>
              <w:rPr>
                <w:rFonts w:ascii="Courier New" w:hAnsi="Courier New" w:cs="Courier New"/>
              </w:rPr>
            </w:pPr>
            <w:r w:rsidRPr="00594531">
              <w:rPr>
                <w:rFonts w:ascii="Courier New" w:hAnsi="Courier New" w:cs="Courier New"/>
              </w:rPr>
              <w:t>Физическая культура</w:t>
            </w:r>
          </w:p>
          <w:p w:rsidR="00594531" w:rsidRPr="00594531" w:rsidRDefault="00594531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594531" w:rsidRP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594531" w:rsidRP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4531" w:rsidRP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594531" w:rsidRP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94531" w:rsidRPr="00594531" w:rsidRDefault="00594531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594531" w:rsidRPr="00594531" w:rsidRDefault="00594531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594531" w:rsidRP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94531" w:rsidRPr="003D6434" w:rsidTr="00DC5EDD">
        <w:trPr>
          <w:trHeight w:val="275"/>
        </w:trPr>
        <w:tc>
          <w:tcPr>
            <w:tcW w:w="2977" w:type="dxa"/>
            <w:shd w:val="clear" w:color="auto" w:fill="auto"/>
          </w:tcPr>
          <w:p w:rsidR="00594531" w:rsidRPr="00594531" w:rsidRDefault="00594531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594531" w:rsidRP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auto"/>
          </w:tcPr>
          <w:p w:rsidR="00594531" w:rsidRPr="00594531" w:rsidRDefault="00594531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94531" w:rsidRPr="00594531" w:rsidRDefault="00594531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auto"/>
          </w:tcPr>
          <w:p w:rsidR="00594531" w:rsidRDefault="0059453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594531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Иные закупки товаров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594531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594531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594531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594531">
        <w:tc>
          <w:tcPr>
            <w:tcW w:w="297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1100AD" w:rsidRDefault="001100AD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9F143D" w:rsidRDefault="009F143D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9F143D" w:rsidRDefault="009F143D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F20CA0" w:rsidRPr="003D6434" w:rsidRDefault="00F20CA0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 xml:space="preserve">к решению Думы </w:t>
      </w:r>
      <w:proofErr w:type="spellStart"/>
      <w:r w:rsidRPr="00F71394">
        <w:rPr>
          <w:rFonts w:ascii="Courier New" w:hAnsi="Courier New" w:cs="Courier New"/>
        </w:rPr>
        <w:t>Коноваловского</w:t>
      </w:r>
      <w:proofErr w:type="spellEnd"/>
      <w:r w:rsidRPr="00F71394">
        <w:rPr>
          <w:rFonts w:ascii="Courier New" w:hAnsi="Courier New" w:cs="Courier New"/>
        </w:rPr>
        <w:t xml:space="preserve">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7655,6</w:t>
            </w:r>
          </w:p>
        </w:tc>
        <w:tc>
          <w:tcPr>
            <w:tcW w:w="1559" w:type="dxa"/>
          </w:tcPr>
          <w:p w:rsidR="00813C6F" w:rsidRPr="00F71394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6954,6</w:t>
            </w:r>
          </w:p>
        </w:tc>
      </w:tr>
      <w:tr w:rsidR="00813C6F" w:rsidRPr="00F7139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CA3FDB">
        <w:tc>
          <w:tcPr>
            <w:tcW w:w="297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A5E8B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 w:rsidRPr="00AA5E8B">
        <w:rPr>
          <w:rFonts w:ascii="Arial" w:hAnsi="Arial" w:cs="Arial"/>
          <w:sz w:val="24"/>
        </w:rPr>
        <w:t>Балаганский</w:t>
      </w:r>
      <w:proofErr w:type="spellEnd"/>
      <w:r w:rsidRPr="00AA5E8B">
        <w:rPr>
          <w:rFonts w:ascii="Arial" w:hAnsi="Arial" w:cs="Arial"/>
          <w:sz w:val="24"/>
        </w:rPr>
        <w:t xml:space="preserve">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</w:t>
            </w:r>
            <w:proofErr w:type="spellStart"/>
            <w:r w:rsidRPr="00AA5E8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proofErr w:type="spellStart"/>
            <w:r w:rsidRPr="00AA5E8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AA5E8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0667A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110,3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Pr="003D6434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157"/>
    <w:multiLevelType w:val="hybridMultilevel"/>
    <w:tmpl w:val="DEB8C38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0EE"/>
    <w:multiLevelType w:val="hybridMultilevel"/>
    <w:tmpl w:val="190AED5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214711"/>
    <w:multiLevelType w:val="hybridMultilevel"/>
    <w:tmpl w:val="DF2E7E4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5B53E8"/>
    <w:multiLevelType w:val="hybridMultilevel"/>
    <w:tmpl w:val="745EBD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3ADE"/>
    <w:rsid w:val="0000757F"/>
    <w:rsid w:val="00026034"/>
    <w:rsid w:val="00031CE9"/>
    <w:rsid w:val="00035F35"/>
    <w:rsid w:val="00044E43"/>
    <w:rsid w:val="000504FA"/>
    <w:rsid w:val="0005176A"/>
    <w:rsid w:val="00054B71"/>
    <w:rsid w:val="00056956"/>
    <w:rsid w:val="000667A0"/>
    <w:rsid w:val="00076A13"/>
    <w:rsid w:val="0009717D"/>
    <w:rsid w:val="000A505A"/>
    <w:rsid w:val="000B5085"/>
    <w:rsid w:val="000B6E64"/>
    <w:rsid w:val="000B71C6"/>
    <w:rsid w:val="000C307E"/>
    <w:rsid w:val="000D1B76"/>
    <w:rsid w:val="000E0D44"/>
    <w:rsid w:val="000E168A"/>
    <w:rsid w:val="000E4618"/>
    <w:rsid w:val="000E78FA"/>
    <w:rsid w:val="000F2796"/>
    <w:rsid w:val="000F2CCC"/>
    <w:rsid w:val="000F41A9"/>
    <w:rsid w:val="000F5A05"/>
    <w:rsid w:val="00100A6F"/>
    <w:rsid w:val="001100AD"/>
    <w:rsid w:val="00113631"/>
    <w:rsid w:val="001156F7"/>
    <w:rsid w:val="001315D3"/>
    <w:rsid w:val="00135D3E"/>
    <w:rsid w:val="00142AEE"/>
    <w:rsid w:val="00143070"/>
    <w:rsid w:val="0014439B"/>
    <w:rsid w:val="00144A55"/>
    <w:rsid w:val="001520FB"/>
    <w:rsid w:val="00157FD9"/>
    <w:rsid w:val="0016230B"/>
    <w:rsid w:val="001734EB"/>
    <w:rsid w:val="00175948"/>
    <w:rsid w:val="00180FA5"/>
    <w:rsid w:val="00182BA5"/>
    <w:rsid w:val="00190ECD"/>
    <w:rsid w:val="00196F76"/>
    <w:rsid w:val="001A3CC8"/>
    <w:rsid w:val="001B2E2A"/>
    <w:rsid w:val="001B54B4"/>
    <w:rsid w:val="001C535E"/>
    <w:rsid w:val="001D596E"/>
    <w:rsid w:val="001E320A"/>
    <w:rsid w:val="001E46FA"/>
    <w:rsid w:val="001E4C78"/>
    <w:rsid w:val="001E7331"/>
    <w:rsid w:val="001F01EA"/>
    <w:rsid w:val="00205A0A"/>
    <w:rsid w:val="00205C16"/>
    <w:rsid w:val="00211B86"/>
    <w:rsid w:val="00217E0A"/>
    <w:rsid w:val="00237EC5"/>
    <w:rsid w:val="00242C39"/>
    <w:rsid w:val="00243ABA"/>
    <w:rsid w:val="00245EFD"/>
    <w:rsid w:val="00250633"/>
    <w:rsid w:val="00250B89"/>
    <w:rsid w:val="00254B83"/>
    <w:rsid w:val="00255048"/>
    <w:rsid w:val="00255A20"/>
    <w:rsid w:val="00275D3B"/>
    <w:rsid w:val="00290FDC"/>
    <w:rsid w:val="0029533A"/>
    <w:rsid w:val="002B1F94"/>
    <w:rsid w:val="002B29E8"/>
    <w:rsid w:val="002B5C2E"/>
    <w:rsid w:val="002C2F5E"/>
    <w:rsid w:val="002C6B11"/>
    <w:rsid w:val="002E4624"/>
    <w:rsid w:val="002E7B9B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80D9B"/>
    <w:rsid w:val="00392DAB"/>
    <w:rsid w:val="00395C98"/>
    <w:rsid w:val="003B393E"/>
    <w:rsid w:val="003D367F"/>
    <w:rsid w:val="003D3DA2"/>
    <w:rsid w:val="003D6434"/>
    <w:rsid w:val="003E023A"/>
    <w:rsid w:val="003E0DCD"/>
    <w:rsid w:val="003F3232"/>
    <w:rsid w:val="003F43EA"/>
    <w:rsid w:val="00417EBC"/>
    <w:rsid w:val="00421B15"/>
    <w:rsid w:val="00424327"/>
    <w:rsid w:val="004251DC"/>
    <w:rsid w:val="00425912"/>
    <w:rsid w:val="00435544"/>
    <w:rsid w:val="00442C18"/>
    <w:rsid w:val="00444198"/>
    <w:rsid w:val="00444D06"/>
    <w:rsid w:val="00451DAE"/>
    <w:rsid w:val="00455CFA"/>
    <w:rsid w:val="0047086B"/>
    <w:rsid w:val="00473EED"/>
    <w:rsid w:val="00487F05"/>
    <w:rsid w:val="00495AE5"/>
    <w:rsid w:val="00495BF1"/>
    <w:rsid w:val="004A02E3"/>
    <w:rsid w:val="004B07AC"/>
    <w:rsid w:val="004B44E5"/>
    <w:rsid w:val="004B5129"/>
    <w:rsid w:val="004C006D"/>
    <w:rsid w:val="004C0692"/>
    <w:rsid w:val="004D20F3"/>
    <w:rsid w:val="004D6011"/>
    <w:rsid w:val="004D7C90"/>
    <w:rsid w:val="004E1655"/>
    <w:rsid w:val="004E2C4E"/>
    <w:rsid w:val="004F1E19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5CDB"/>
    <w:rsid w:val="005675D0"/>
    <w:rsid w:val="00573135"/>
    <w:rsid w:val="00577A93"/>
    <w:rsid w:val="005871B8"/>
    <w:rsid w:val="00587F15"/>
    <w:rsid w:val="005923AE"/>
    <w:rsid w:val="00593A63"/>
    <w:rsid w:val="00594531"/>
    <w:rsid w:val="00594871"/>
    <w:rsid w:val="00595E9E"/>
    <w:rsid w:val="005A028B"/>
    <w:rsid w:val="005B0CDC"/>
    <w:rsid w:val="005B20B9"/>
    <w:rsid w:val="005B21B5"/>
    <w:rsid w:val="005D4B61"/>
    <w:rsid w:val="005D4C4D"/>
    <w:rsid w:val="005F75C4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DDF"/>
    <w:rsid w:val="00651219"/>
    <w:rsid w:val="00651DD3"/>
    <w:rsid w:val="0065471E"/>
    <w:rsid w:val="00657B3A"/>
    <w:rsid w:val="00657B3B"/>
    <w:rsid w:val="00661030"/>
    <w:rsid w:val="00664C5D"/>
    <w:rsid w:val="00680BF4"/>
    <w:rsid w:val="006A0B3C"/>
    <w:rsid w:val="006A7D94"/>
    <w:rsid w:val="006B1F69"/>
    <w:rsid w:val="006B2AD1"/>
    <w:rsid w:val="006C08A1"/>
    <w:rsid w:val="006C0D0D"/>
    <w:rsid w:val="006C561D"/>
    <w:rsid w:val="006D6F2F"/>
    <w:rsid w:val="006E167C"/>
    <w:rsid w:val="006F092B"/>
    <w:rsid w:val="006F7A35"/>
    <w:rsid w:val="007003DD"/>
    <w:rsid w:val="00703891"/>
    <w:rsid w:val="00706B95"/>
    <w:rsid w:val="0071799A"/>
    <w:rsid w:val="007215A7"/>
    <w:rsid w:val="00731FFD"/>
    <w:rsid w:val="0073465D"/>
    <w:rsid w:val="00742221"/>
    <w:rsid w:val="00742D33"/>
    <w:rsid w:val="00756B1B"/>
    <w:rsid w:val="0075790C"/>
    <w:rsid w:val="007623F8"/>
    <w:rsid w:val="00765A3C"/>
    <w:rsid w:val="007709D7"/>
    <w:rsid w:val="00772FDE"/>
    <w:rsid w:val="0078120F"/>
    <w:rsid w:val="007B1CA5"/>
    <w:rsid w:val="007C083F"/>
    <w:rsid w:val="007C28DE"/>
    <w:rsid w:val="007C5FA3"/>
    <w:rsid w:val="007C6751"/>
    <w:rsid w:val="007D402A"/>
    <w:rsid w:val="007D5702"/>
    <w:rsid w:val="007E07DB"/>
    <w:rsid w:val="007F3187"/>
    <w:rsid w:val="007F57B8"/>
    <w:rsid w:val="007F7628"/>
    <w:rsid w:val="008053B9"/>
    <w:rsid w:val="00807D60"/>
    <w:rsid w:val="00813C6F"/>
    <w:rsid w:val="00814AB9"/>
    <w:rsid w:val="00817E74"/>
    <w:rsid w:val="008245D4"/>
    <w:rsid w:val="008270BC"/>
    <w:rsid w:val="00831B2D"/>
    <w:rsid w:val="0083481E"/>
    <w:rsid w:val="0083691D"/>
    <w:rsid w:val="008439B8"/>
    <w:rsid w:val="0084556A"/>
    <w:rsid w:val="008469EC"/>
    <w:rsid w:val="00850AC8"/>
    <w:rsid w:val="008675B0"/>
    <w:rsid w:val="00872657"/>
    <w:rsid w:val="00872D9A"/>
    <w:rsid w:val="00874344"/>
    <w:rsid w:val="00875809"/>
    <w:rsid w:val="00877039"/>
    <w:rsid w:val="00880E5E"/>
    <w:rsid w:val="0088646B"/>
    <w:rsid w:val="00897DC2"/>
    <w:rsid w:val="00897F62"/>
    <w:rsid w:val="008A5B36"/>
    <w:rsid w:val="008B7D4C"/>
    <w:rsid w:val="008D5CC9"/>
    <w:rsid w:val="008E4ADA"/>
    <w:rsid w:val="008E5F86"/>
    <w:rsid w:val="008E7008"/>
    <w:rsid w:val="008E7DF1"/>
    <w:rsid w:val="008F12A3"/>
    <w:rsid w:val="008F1A60"/>
    <w:rsid w:val="008F6D93"/>
    <w:rsid w:val="00906232"/>
    <w:rsid w:val="00911F9E"/>
    <w:rsid w:val="0092458B"/>
    <w:rsid w:val="009257A2"/>
    <w:rsid w:val="00925F22"/>
    <w:rsid w:val="009308ED"/>
    <w:rsid w:val="00941A43"/>
    <w:rsid w:val="009428A8"/>
    <w:rsid w:val="00944FCC"/>
    <w:rsid w:val="00951724"/>
    <w:rsid w:val="00974287"/>
    <w:rsid w:val="00982156"/>
    <w:rsid w:val="00982E6B"/>
    <w:rsid w:val="00987C94"/>
    <w:rsid w:val="009908AA"/>
    <w:rsid w:val="009A3E3F"/>
    <w:rsid w:val="009B4FF4"/>
    <w:rsid w:val="009B7F1E"/>
    <w:rsid w:val="009C077E"/>
    <w:rsid w:val="009C0C2F"/>
    <w:rsid w:val="009C6375"/>
    <w:rsid w:val="009C6FB3"/>
    <w:rsid w:val="009C7BBF"/>
    <w:rsid w:val="009D5C56"/>
    <w:rsid w:val="009D7883"/>
    <w:rsid w:val="009E07F8"/>
    <w:rsid w:val="009E1EF1"/>
    <w:rsid w:val="009E386D"/>
    <w:rsid w:val="009F143D"/>
    <w:rsid w:val="00A0316B"/>
    <w:rsid w:val="00A03DC5"/>
    <w:rsid w:val="00A06E35"/>
    <w:rsid w:val="00A1676F"/>
    <w:rsid w:val="00A21E85"/>
    <w:rsid w:val="00A401B8"/>
    <w:rsid w:val="00A67E91"/>
    <w:rsid w:val="00A74012"/>
    <w:rsid w:val="00A9345A"/>
    <w:rsid w:val="00A95D14"/>
    <w:rsid w:val="00A95D92"/>
    <w:rsid w:val="00A96190"/>
    <w:rsid w:val="00AA3569"/>
    <w:rsid w:val="00AA5E8B"/>
    <w:rsid w:val="00AC0B93"/>
    <w:rsid w:val="00AD3B05"/>
    <w:rsid w:val="00B100D0"/>
    <w:rsid w:val="00B10FEE"/>
    <w:rsid w:val="00B15448"/>
    <w:rsid w:val="00B17010"/>
    <w:rsid w:val="00B41CB5"/>
    <w:rsid w:val="00B42993"/>
    <w:rsid w:val="00B472E8"/>
    <w:rsid w:val="00B53E8E"/>
    <w:rsid w:val="00B54642"/>
    <w:rsid w:val="00B56C95"/>
    <w:rsid w:val="00B67845"/>
    <w:rsid w:val="00B90E77"/>
    <w:rsid w:val="00B94454"/>
    <w:rsid w:val="00B96BAF"/>
    <w:rsid w:val="00B96CA6"/>
    <w:rsid w:val="00BA453E"/>
    <w:rsid w:val="00BA7A38"/>
    <w:rsid w:val="00BB2DBC"/>
    <w:rsid w:val="00BB7414"/>
    <w:rsid w:val="00BC3923"/>
    <w:rsid w:val="00BD7D29"/>
    <w:rsid w:val="00BE0EE7"/>
    <w:rsid w:val="00BE4AEA"/>
    <w:rsid w:val="00BE7C81"/>
    <w:rsid w:val="00BF3E8A"/>
    <w:rsid w:val="00BF5DA4"/>
    <w:rsid w:val="00C00AFB"/>
    <w:rsid w:val="00C0380F"/>
    <w:rsid w:val="00C26D27"/>
    <w:rsid w:val="00C34202"/>
    <w:rsid w:val="00C35806"/>
    <w:rsid w:val="00C3719C"/>
    <w:rsid w:val="00C458C7"/>
    <w:rsid w:val="00C63C2C"/>
    <w:rsid w:val="00C70DA2"/>
    <w:rsid w:val="00C718B8"/>
    <w:rsid w:val="00C77A98"/>
    <w:rsid w:val="00C77BFE"/>
    <w:rsid w:val="00C85F59"/>
    <w:rsid w:val="00CA17B5"/>
    <w:rsid w:val="00CA23B2"/>
    <w:rsid w:val="00CA3106"/>
    <w:rsid w:val="00CA3FDB"/>
    <w:rsid w:val="00CB1612"/>
    <w:rsid w:val="00CD6C6C"/>
    <w:rsid w:val="00CE1F55"/>
    <w:rsid w:val="00CE627F"/>
    <w:rsid w:val="00CE69AD"/>
    <w:rsid w:val="00CF2FAD"/>
    <w:rsid w:val="00D05589"/>
    <w:rsid w:val="00D065DC"/>
    <w:rsid w:val="00D1507D"/>
    <w:rsid w:val="00D23678"/>
    <w:rsid w:val="00D340BE"/>
    <w:rsid w:val="00D469E6"/>
    <w:rsid w:val="00D5034E"/>
    <w:rsid w:val="00D517C2"/>
    <w:rsid w:val="00D5333D"/>
    <w:rsid w:val="00D60D70"/>
    <w:rsid w:val="00D62A4B"/>
    <w:rsid w:val="00D67CF6"/>
    <w:rsid w:val="00D72E1D"/>
    <w:rsid w:val="00D763D1"/>
    <w:rsid w:val="00D926AD"/>
    <w:rsid w:val="00DA7318"/>
    <w:rsid w:val="00DC0221"/>
    <w:rsid w:val="00DC428A"/>
    <w:rsid w:val="00DC5EDD"/>
    <w:rsid w:val="00DE5375"/>
    <w:rsid w:val="00DF0D10"/>
    <w:rsid w:val="00E04268"/>
    <w:rsid w:val="00E0441A"/>
    <w:rsid w:val="00E1333E"/>
    <w:rsid w:val="00E17803"/>
    <w:rsid w:val="00E23D56"/>
    <w:rsid w:val="00E24611"/>
    <w:rsid w:val="00E2476D"/>
    <w:rsid w:val="00E358FA"/>
    <w:rsid w:val="00E42391"/>
    <w:rsid w:val="00E47E4B"/>
    <w:rsid w:val="00E63357"/>
    <w:rsid w:val="00E75722"/>
    <w:rsid w:val="00E7629B"/>
    <w:rsid w:val="00E81913"/>
    <w:rsid w:val="00E85A55"/>
    <w:rsid w:val="00E929AB"/>
    <w:rsid w:val="00E949DF"/>
    <w:rsid w:val="00EB646A"/>
    <w:rsid w:val="00EC18DE"/>
    <w:rsid w:val="00ED0AD2"/>
    <w:rsid w:val="00ED5E3A"/>
    <w:rsid w:val="00EF65A3"/>
    <w:rsid w:val="00F00A5A"/>
    <w:rsid w:val="00F0303A"/>
    <w:rsid w:val="00F113A6"/>
    <w:rsid w:val="00F12117"/>
    <w:rsid w:val="00F1360D"/>
    <w:rsid w:val="00F20CA0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4B70"/>
    <w:rsid w:val="00FA6CE2"/>
    <w:rsid w:val="00FA7464"/>
    <w:rsid w:val="00FB0CE6"/>
    <w:rsid w:val="00FC1FEC"/>
    <w:rsid w:val="00FC558F"/>
    <w:rsid w:val="00FD36DD"/>
    <w:rsid w:val="00FD65FB"/>
    <w:rsid w:val="00FE3883"/>
    <w:rsid w:val="00FE6136"/>
    <w:rsid w:val="00FF12B8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530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1EFE-4937-432C-9ACD-C0A6309E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48</Pages>
  <Words>10801</Words>
  <Characters>61570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81</cp:revision>
  <cp:lastPrinted>2019-11-08T04:24:00Z</cp:lastPrinted>
  <dcterms:created xsi:type="dcterms:W3CDTF">2019-04-02T08:54:00Z</dcterms:created>
  <dcterms:modified xsi:type="dcterms:W3CDTF">2019-11-22T07:54:00Z</dcterms:modified>
</cp:coreProperties>
</file>